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b w:val="1"/>
          <w:highlight w:val="white"/>
        </w:rPr>
      </w:pPr>
      <w:r w:rsidDel="00000000" w:rsidR="00000000" w:rsidRPr="00000000">
        <w:rPr>
          <w:rtl w:val="0"/>
        </w:rPr>
      </w:r>
    </w:p>
    <w:p w:rsidR="00000000" w:rsidDel="00000000" w:rsidP="00000000" w:rsidRDefault="00000000" w:rsidRPr="00000000" w14:paraId="00000002">
      <w:pPr>
        <w:ind w:left="0" w:firstLine="0"/>
        <w:jc w:val="center"/>
        <w:rPr>
          <w:b w:val="1"/>
          <w:highlight w:val="white"/>
        </w:rPr>
      </w:pPr>
      <w:r w:rsidDel="00000000" w:rsidR="00000000" w:rsidRPr="00000000">
        <w:rPr>
          <w:b w:val="1"/>
          <w:highlight w:val="white"/>
          <w:rtl w:val="0"/>
        </w:rPr>
        <w:t xml:space="preserve">¡CIERRA EL AÑO SINTIÉNDOTE #INVENCIBLEMENTEFRESC</w:t>
      </w:r>
      <w:r w:rsidDel="00000000" w:rsidR="00000000" w:rsidRPr="00000000">
        <w:rPr>
          <w:b w:val="1"/>
          <w:highlight w:val="white"/>
          <w:rtl w:val="0"/>
        </w:rPr>
        <w:t xml:space="preserve">A</w:t>
      </w:r>
      <w:r w:rsidDel="00000000" w:rsidR="00000000" w:rsidRPr="00000000">
        <w:rPr>
          <w:b w:val="1"/>
          <w:highlight w:val="white"/>
          <w:rtl w:val="0"/>
        </w:rPr>
        <w:t xml:space="preserve">!</w:t>
      </w:r>
    </w:p>
    <w:p w:rsidR="00000000" w:rsidDel="00000000" w:rsidP="00000000" w:rsidRDefault="00000000" w:rsidRPr="00000000" w14:paraId="00000003">
      <w:pPr>
        <w:jc w:val="both"/>
        <w:rPr>
          <w:b w:val="1"/>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b w:val="1"/>
          <w:rtl w:val="0"/>
        </w:rPr>
        <w:t xml:space="preserve">Ciudad de México, xx de diciembre de 2022 </w:t>
      </w:r>
      <w:r w:rsidDel="00000000" w:rsidR="00000000" w:rsidRPr="00000000">
        <w:rPr>
          <w:rtl w:val="0"/>
        </w:rPr>
        <w:t xml:space="preserve"> – *¡2022 está por terminar! Y sin duda alguna, estos últimos meses estuvieron llenos de retos. Para algunas personas, este año trajo grandes cambios en su vida, mientras que para otros fue un periodo de lograr una mayor autoconfianza para cumplir sus metas sin importar los altibajos en el camino. </w:t>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Pero antes de decirle adiós a un año lleno de retos, es momento de hacer una pausa y reflexionar acerca de lo que lograste y lo que quieres alcanzar. Porque al poner en perspectiva todo lo que has logrado avanzar, comenzarás a notar que tienes un poder extraordinario para cambiar tu realidad y volverte invencible en la búsqueda de tus metas.</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t xml:space="preserve">En </w:t>
      </w:r>
      <w:r w:rsidDel="00000000" w:rsidR="00000000" w:rsidRPr="00000000">
        <w:rPr>
          <w:b w:val="1"/>
          <w:rtl w:val="0"/>
        </w:rPr>
        <w:t xml:space="preserve">Secret </w:t>
      </w:r>
      <w:r w:rsidDel="00000000" w:rsidR="00000000" w:rsidRPr="00000000">
        <w:rPr>
          <w:rtl w:val="0"/>
        </w:rPr>
        <w:t xml:space="preserve">queremos impulsarte a que pases de la intención a la acción. Para nosotras, el empoderamiento femenino es parte de nuestro ADN desde nuestra fundación. Por eso, hemos buscado formas importantes para inspirar a todas las mujeres a seguir avanzando hacia un nuevo estándar social y cultural sin preocuparse por el sudor o por las diferentes barreras que han limitado ese cambio. </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Nuestra campaña más reciente, </w:t>
      </w:r>
      <w:r w:rsidDel="00000000" w:rsidR="00000000" w:rsidRPr="00000000">
        <w:rPr>
          <w:rtl w:val="0"/>
        </w:rPr>
        <w:t xml:space="preserve">#</w:t>
      </w:r>
      <w:r w:rsidDel="00000000" w:rsidR="00000000" w:rsidRPr="00000000">
        <w:rPr>
          <w:b w:val="1"/>
          <w:rtl w:val="0"/>
        </w:rPr>
        <w:t xml:space="preserve">ElPoderdeSerInvencible</w:t>
      </w:r>
      <w:r w:rsidDel="00000000" w:rsidR="00000000" w:rsidRPr="00000000">
        <w:rPr>
          <w:rtl w:val="0"/>
        </w:rPr>
        <w:t xml:space="preserve">,</w:t>
      </w:r>
      <w:r w:rsidDel="00000000" w:rsidR="00000000" w:rsidRPr="00000000">
        <w:rPr>
          <w:rtl w:val="0"/>
        </w:rPr>
        <w:t xml:space="preserve"> busca motivar esa autoconfianza para inspirarlas a pasar de la intención a la acción y así, cumplir todos sus sueños y metas rompiendo los moldes de género que están presentes en nuestra sociedad.</w:t>
      </w:r>
      <w:r w:rsidDel="00000000" w:rsidR="00000000" w:rsidRPr="00000000">
        <w:rPr>
          <w:rtl w:val="0"/>
        </w:rPr>
        <w:t xml:space="preserve"> ¡Nosotras sabemos que tú tienes el potencial de lograr lo que te propongas en 2023! Porque en los últimos meses, son cada vez más las mujeres que demuestran que todo es posible: desde triunfar en Hollywood, generar un cambio social, llegar a millones de personas alrededor del mundo con el poder de su música e incluso llegar al espacio. </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Estas fiestas decembrinas, toma unos minutos para reflexionar sobre tus éxitos, agradecer las lecciones aprendidas y motivarte a seguir avanzando para lograr todo eso que quieres alcanzar. </w:t>
      </w:r>
      <w:r w:rsidDel="00000000" w:rsidR="00000000" w:rsidRPr="00000000">
        <w:rPr>
          <w:rtl w:val="0"/>
        </w:rPr>
        <w:t xml:space="preserve">Recuerda que, hoy y en el 2023, la protección invisible de </w:t>
      </w:r>
      <w:r w:rsidDel="00000000" w:rsidR="00000000" w:rsidRPr="00000000">
        <w:rPr>
          <w:b w:val="1"/>
          <w:rtl w:val="0"/>
        </w:rPr>
        <w:t xml:space="preserve">Secret</w:t>
      </w:r>
      <w:r w:rsidDel="00000000" w:rsidR="00000000" w:rsidRPr="00000000">
        <w:rPr>
          <w:rtl w:val="0"/>
        </w:rPr>
        <w:t xml:space="preserve"> te hará sentir Invenciblemente Fresca, cuando más lo necesitas. Para conocer más sobre #</w:t>
      </w:r>
      <w:r w:rsidDel="00000000" w:rsidR="00000000" w:rsidRPr="00000000">
        <w:rPr>
          <w:b w:val="1"/>
          <w:rtl w:val="0"/>
        </w:rPr>
        <w:t xml:space="preserve">ElPoderdeSerInvencible</w:t>
      </w:r>
      <w:r w:rsidDel="00000000" w:rsidR="00000000" w:rsidRPr="00000000">
        <w:rPr>
          <w:rtl w:val="0"/>
        </w:rPr>
        <w:t xml:space="preserve"> visita </w:t>
      </w:r>
      <w:hyperlink r:id="rId6">
        <w:r w:rsidDel="00000000" w:rsidR="00000000" w:rsidRPr="00000000">
          <w:rPr>
            <w:color w:val="1155cc"/>
            <w:u w:val="single"/>
            <w:rtl w:val="0"/>
          </w:rPr>
          <w:t xml:space="preserve">secret-la.com/es-mx</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D">
      <w:pPr>
        <w:spacing w:after="220" w:lineRule="auto"/>
        <w:jc w:val="both"/>
        <w:rPr>
          <w:color w:val="4a86e8"/>
          <w:sz w:val="29"/>
          <w:szCs w:val="29"/>
          <w:highlight w:val="white"/>
        </w:rPr>
      </w:pPr>
      <w:r w:rsidDel="00000000" w:rsidR="00000000" w:rsidRPr="00000000">
        <w:rPr>
          <w:rtl w:val="0"/>
        </w:rPr>
      </w:r>
    </w:p>
    <w:p w:rsidR="00000000" w:rsidDel="00000000" w:rsidP="00000000" w:rsidRDefault="00000000" w:rsidRPr="00000000" w14:paraId="0000000E">
      <w:pPr>
        <w:jc w:val="both"/>
        <w:rPr>
          <w:color w:val="4a86e8"/>
          <w:highlight w:val="white"/>
        </w:rPr>
      </w:pPr>
      <w:r w:rsidDel="00000000" w:rsidR="00000000" w:rsidRPr="00000000">
        <w:rPr>
          <w:rtl w:val="0"/>
        </w:rPr>
      </w:r>
    </w:p>
    <w:p w:rsidR="00000000" w:rsidDel="00000000" w:rsidP="00000000" w:rsidRDefault="00000000" w:rsidRPr="00000000" w14:paraId="0000000F">
      <w:pPr>
        <w:jc w:val="both"/>
        <w:rPr>
          <w:color w:val="4a86e8"/>
          <w:highlight w:val="white"/>
        </w:rPr>
      </w:pPr>
      <w:r w:rsidDel="00000000" w:rsidR="00000000" w:rsidRPr="00000000">
        <w:rPr>
          <w:rtl w:val="0"/>
        </w:rPr>
      </w:r>
    </w:p>
    <w:p w:rsidR="00000000" w:rsidDel="00000000" w:rsidP="00000000" w:rsidRDefault="00000000" w:rsidRPr="00000000" w14:paraId="00000010">
      <w:pPr>
        <w:spacing w:line="276" w:lineRule="auto"/>
        <w:jc w:val="center"/>
        <w:rPr>
          <w:sz w:val="24"/>
          <w:szCs w:val="24"/>
          <w:highlight w:val="white"/>
        </w:rPr>
      </w:pPr>
      <w:r w:rsidDel="00000000" w:rsidR="00000000" w:rsidRPr="00000000">
        <w:rPr>
          <w:sz w:val="24"/>
          <w:szCs w:val="24"/>
          <w:highlight w:val="white"/>
          <w:rtl w:val="0"/>
        </w:rPr>
        <w:t xml:space="preserve"># # #</w:t>
      </w:r>
    </w:p>
    <w:p w:rsidR="00000000" w:rsidDel="00000000" w:rsidP="00000000" w:rsidRDefault="00000000" w:rsidRPr="00000000" w14:paraId="00000011">
      <w:pPr>
        <w:spacing w:after="160" w:line="276" w:lineRule="auto"/>
        <w:rPr>
          <w:sz w:val="24"/>
          <w:szCs w:val="24"/>
        </w:rPr>
      </w:pPr>
      <w:r w:rsidDel="00000000" w:rsidR="00000000" w:rsidRPr="00000000">
        <w:rPr>
          <w:rtl w:val="0"/>
        </w:rPr>
      </w:r>
    </w:p>
    <w:p w:rsidR="00000000" w:rsidDel="00000000" w:rsidP="00000000" w:rsidRDefault="00000000" w:rsidRPr="00000000" w14:paraId="00000012">
      <w:pPr>
        <w:spacing w:line="276" w:lineRule="auto"/>
        <w:jc w:val="both"/>
        <w:rPr>
          <w:sz w:val="20"/>
          <w:szCs w:val="20"/>
        </w:rPr>
      </w:pPr>
      <w:r w:rsidDel="00000000" w:rsidR="00000000" w:rsidRPr="00000000">
        <w:rPr>
          <w:sz w:val="20"/>
          <w:szCs w:val="20"/>
          <w:rtl w:val="0"/>
        </w:rPr>
        <w:t xml:space="preserve">Sobre Procter &amp; Gamble:</w:t>
      </w:r>
    </w:p>
    <w:p w:rsidR="00000000" w:rsidDel="00000000" w:rsidP="00000000" w:rsidRDefault="00000000" w:rsidRPr="00000000" w14:paraId="00000013">
      <w:pPr>
        <w:spacing w:line="276" w:lineRule="auto"/>
        <w:jc w:val="both"/>
        <w:rPr>
          <w:sz w:val="20"/>
          <w:szCs w:val="20"/>
        </w:rPr>
      </w:pPr>
      <w:r w:rsidDel="00000000" w:rsidR="00000000" w:rsidRPr="00000000">
        <w:rPr>
          <w:rFonts w:ascii="Andika" w:cs="Andika" w:eastAsia="Andika" w:hAnsi="Andika"/>
          <w:sz w:val="20"/>
          <w:szCs w:val="20"/>
          <w:rtl w:val="0"/>
        </w:rPr>
        <w:t xml:space="preserve">P&amp;G brinda productos a consumidores de todo el mundo, y cuenta con uno de los portafolios de marcas confiables, de calidad y líderes del mundo, que incluye a Always®️, Ariel®️, Crest®️, Dawn, Downy®️, Febreze®️, Gillette®️, Head &amp; Shoulders®️, Lenor, Olay®️, Oral-B®️, Pampers®️, Pantene®️, SK-II, Tide, Vick®️ y Whisper. La comunidad P&amp;G tiene operaciones en aproximadamente 70 países a nivel global. Visita </w:t>
      </w:r>
      <w:hyperlink r:id="rId7">
        <w:r w:rsidDel="00000000" w:rsidR="00000000" w:rsidRPr="00000000">
          <w:rPr>
            <w:sz w:val="20"/>
            <w:szCs w:val="20"/>
            <w:u w:val="single"/>
            <w:rtl w:val="0"/>
          </w:rPr>
          <w:t xml:space="preserve">http://www.pg.com</w:t>
        </w:r>
      </w:hyperlink>
      <w:r w:rsidDel="00000000" w:rsidR="00000000" w:rsidRPr="00000000">
        <w:rPr>
          <w:sz w:val="20"/>
          <w:szCs w:val="20"/>
          <w:rtl w:val="0"/>
        </w:rPr>
        <w:t xml:space="preserve"> para obtener la información y las novedades más recientes de P&amp;G y sus marcas.</w:t>
      </w:r>
    </w:p>
    <w:p w:rsidR="00000000" w:rsidDel="00000000" w:rsidP="00000000" w:rsidRDefault="00000000" w:rsidRPr="00000000" w14:paraId="00000014">
      <w:pPr>
        <w:spacing w:line="276" w:lineRule="auto"/>
        <w:jc w:val="both"/>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15">
      <w:pPr>
        <w:spacing w:line="276" w:lineRule="auto"/>
        <w:jc w:val="both"/>
        <w:rPr>
          <w:b w:val="1"/>
          <w:sz w:val="20"/>
          <w:szCs w:val="20"/>
        </w:rPr>
      </w:pPr>
      <w:r w:rsidDel="00000000" w:rsidR="00000000" w:rsidRPr="00000000">
        <w:rPr>
          <w:b w:val="1"/>
          <w:sz w:val="20"/>
          <w:szCs w:val="20"/>
          <w:rtl w:val="0"/>
        </w:rPr>
        <w:t xml:space="preserve">Contacto para medios</w:t>
      </w:r>
    </w:p>
    <w:p w:rsidR="00000000" w:rsidDel="00000000" w:rsidP="00000000" w:rsidRDefault="00000000" w:rsidRPr="00000000" w14:paraId="00000016">
      <w:pPr>
        <w:spacing w:line="276" w:lineRule="auto"/>
        <w:jc w:val="both"/>
        <w:rPr>
          <w:color w:val="222222"/>
          <w:sz w:val="20"/>
          <w:szCs w:val="20"/>
          <w:highlight w:val="white"/>
        </w:rPr>
      </w:pPr>
      <w:r w:rsidDel="00000000" w:rsidR="00000000" w:rsidRPr="00000000">
        <w:rPr>
          <w:color w:val="222222"/>
          <w:sz w:val="20"/>
          <w:szCs w:val="20"/>
          <w:highlight w:val="white"/>
          <w:rtl w:val="0"/>
        </w:rPr>
        <w:t xml:space="preserve">Olaf Borboa</w:t>
      </w:r>
      <w:r w:rsidDel="00000000" w:rsidR="00000000" w:rsidRPr="00000000">
        <w:rPr>
          <w:rtl w:val="0"/>
        </w:rPr>
      </w:r>
    </w:p>
    <w:p w:rsidR="00000000" w:rsidDel="00000000" w:rsidP="00000000" w:rsidRDefault="00000000" w:rsidRPr="00000000" w14:paraId="00000017">
      <w:pPr>
        <w:spacing w:line="276" w:lineRule="auto"/>
        <w:jc w:val="both"/>
        <w:rPr>
          <w:color w:val="222222"/>
          <w:sz w:val="20"/>
          <w:szCs w:val="20"/>
          <w:highlight w:val="white"/>
        </w:rPr>
      </w:pPr>
      <w:r w:rsidDel="00000000" w:rsidR="00000000" w:rsidRPr="00000000">
        <w:rPr>
          <w:color w:val="222222"/>
          <w:sz w:val="20"/>
          <w:szCs w:val="20"/>
          <w:highlight w:val="white"/>
          <w:rtl w:val="0"/>
        </w:rPr>
        <w:t xml:space="preserve">SR. PR Executive</w:t>
      </w:r>
    </w:p>
    <w:p w:rsidR="00000000" w:rsidDel="00000000" w:rsidP="00000000" w:rsidRDefault="00000000" w:rsidRPr="00000000" w14:paraId="00000018">
      <w:pPr>
        <w:spacing w:line="276" w:lineRule="auto"/>
        <w:jc w:val="both"/>
        <w:rPr>
          <w:color w:val="0000ff"/>
          <w:sz w:val="20"/>
          <w:szCs w:val="20"/>
          <w:highlight w:val="white"/>
          <w:u w:val="single"/>
        </w:rPr>
      </w:pPr>
      <w:r w:rsidDel="00000000" w:rsidR="00000000" w:rsidRPr="00000000">
        <w:rPr>
          <w:color w:val="0000ff"/>
          <w:sz w:val="20"/>
          <w:szCs w:val="20"/>
          <w:highlight w:val="white"/>
          <w:u w:val="single"/>
          <w:rtl w:val="0"/>
        </w:rPr>
        <w:t xml:space="preserve">olaf.borboa@another.co</w:t>
      </w: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spacing w:line="276" w:lineRule="auto"/>
      <w:jc w:val="center"/>
      <w:rPr/>
    </w:pPr>
    <w:r w:rsidDel="00000000" w:rsidR="00000000" w:rsidRPr="00000000">
      <w:rPr/>
      <w:drawing>
        <wp:inline distB="114300" distT="114300" distL="114300" distR="114300">
          <wp:extent cx="1081088" cy="929060"/>
          <wp:effectExtent b="0" l="0" r="0" t="0"/>
          <wp:docPr id="1" name="image1.jpg"/>
          <a:graphic>
            <a:graphicData uri="http://schemas.openxmlformats.org/drawingml/2006/picture">
              <pic:pic>
                <pic:nvPicPr>
                  <pic:cNvPr id="0" name="image1.jpg"/>
                  <pic:cNvPicPr preferRelativeResize="0"/>
                </pic:nvPicPr>
                <pic:blipFill>
                  <a:blip r:embed="rId1"/>
                  <a:srcRect b="6740" l="0" r="0" t="6740"/>
                  <a:stretch>
                    <a:fillRect/>
                  </a:stretch>
                </pic:blipFill>
                <pic:spPr>
                  <a:xfrm>
                    <a:off x="0" y="0"/>
                    <a:ext cx="1081088" cy="92906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secret-la.com/es-mx" TargetMode="External"/><Relationship Id="rId7" Type="http://schemas.openxmlformats.org/officeDocument/2006/relationships/hyperlink" Target="http://www.pg.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